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eastAsia" w:eastAsia="华文中宋" w:cs="Times New Roman"/>
          <w:b/>
          <w:bCs/>
          <w:sz w:val="36"/>
          <w:szCs w:val="36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eastAsia="华文中宋" w:cs="Times New Roman"/>
          <w:b/>
          <w:bCs/>
          <w:sz w:val="36"/>
          <w:szCs w:val="36"/>
          <w:lang w:val="en-US" w:eastAsia="zh-CN"/>
        </w:rPr>
      </w:pPr>
      <w:r>
        <w:rPr>
          <w:rFonts w:hint="eastAsia" w:eastAsia="华文中宋" w:cs="Times New Roman"/>
          <w:b/>
          <w:bCs/>
          <w:sz w:val="36"/>
          <w:szCs w:val="36"/>
          <w:lang w:val="en-US" w:eastAsia="zh-CN"/>
        </w:rPr>
        <w:t>《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深入推进IPv6规模部署和应用202</w:t>
      </w:r>
      <w:r>
        <w:rPr>
          <w:rFonts w:hint="eastAsia" w:eastAsia="华文中宋" w:cs="Times New Roman"/>
          <w:b/>
          <w:bCs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年工作安排</w:t>
      </w:r>
      <w:r>
        <w:rPr>
          <w:rFonts w:hint="eastAsia" w:eastAsia="华文中宋" w:cs="Times New Roman"/>
          <w:b/>
          <w:bCs/>
          <w:sz w:val="36"/>
          <w:szCs w:val="36"/>
          <w:lang w:val="en-US" w:eastAsia="zh-CN"/>
        </w:rPr>
        <w:t>》主要内容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eastAsia="华文中宋" w:cs="Times New Roman"/>
          <w:b/>
          <w:bCs/>
          <w:sz w:val="36"/>
          <w:szCs w:val="36"/>
          <w:lang w:val="en-US" w:eastAsia="zh-CN"/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 w:bidi="ar-SA"/>
        </w:rPr>
        <w:t>增强IPv6网络性能和服务质量</w:t>
      </w:r>
      <w:r>
        <w:rPr>
          <w:rFonts w:hint="eastAsia" w:eastAsia="仿宋_GB2312" w:cs="Times New Roman"/>
          <w:b/>
          <w:bCs/>
          <w:kern w:val="0"/>
          <w:sz w:val="32"/>
          <w:szCs w:val="2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加大IPv6网络优化力度，优先开展IPv6网络调优，逐步实现IPv6网络时延、丢包率等关键指标优于IPv4。优化IPv6业务开通流程，在新增IDC业务、政企专线开通时，为用户默认开通IPv6功能，积极配合存量用户开通IPv6功能。在新增家庭宽带开通时，将IPv6纳入装维业务流程，积极开展IPv6宣传普及。持续提升IPv6互联互通水平，推动网间及国际出入口带宽全面支持IPv6。加快推进全国有线电视骨干网、广播电视传输网络及宽带数据网络IPv6改造，推动广电网络业务系统和平台的IPv6端到端贯通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 w:bidi="ar-SA"/>
        </w:rPr>
        <w:t>提高应用设施IPv6部署水平</w:t>
      </w:r>
      <w:r>
        <w:rPr>
          <w:rFonts w:hint="eastAsia" w:eastAsia="仿宋_GB2312" w:cs="Times New Roman"/>
          <w:b/>
          <w:bCs/>
          <w:kern w:val="0"/>
          <w:sz w:val="32"/>
          <w:szCs w:val="2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深化主流云服务平台IPv6升级改造，新增云资源池和新上线云产品同步部署IPv6，提高云服务产品IPv6支持率，向用户提供服务时默认启用IPv6功能。推动主要CDN运营厂家实现核心节点、边缘节点等各层级CDN节点支持IPv6，推动用户加速、内容回源等各类流量向IPv6迁移。新开通互联网数据中心线路默认启用IPv6功能，稳妥有序推动企业核心机房承载业务IPv6升级改造和服务开通。在全国一体化算力网建设中同步部署IPv6，推动算力基础设施IPv6部署和创新应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 w:bidi="ar-SA"/>
        </w:rPr>
        <w:t>提高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22"/>
          <w:lang w:val="en-US" w:eastAsia="zh-TW" w:bidi="ar-SA"/>
        </w:rPr>
        <w:t>终端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 w:bidi="ar-SA"/>
        </w:rPr>
        <w:t>设备IPv6连通水平</w:t>
      </w:r>
      <w:r>
        <w:rPr>
          <w:rFonts w:hint="eastAsia" w:eastAsia="仿宋_GB2312" w:cs="Times New Roman"/>
          <w:b/>
          <w:bCs/>
          <w:kern w:val="0"/>
          <w:sz w:val="32"/>
          <w:szCs w:val="2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落实无线电发射设备型号核准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有关通知要求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保证新生产的无线局域网设备默认启用IPv6功能。全面排查存量家庭路由器IPv6开启情况，制定升级方案，通过远程系统升级等方式启用IPv6功能。持续开展老旧家庭网关升级替换。扩大家庭智能终端IPv6支持范围，完善智慧家庭标准体系，提升互联网电视业务IPv6流量占比。加快物联网IPv6生态建设，强化IPv6业务推广，提升物联网IPv6分配地址数和活跃连接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 w:bidi="ar-SA"/>
        </w:rPr>
        <w:t>强化先行先试和示范引领</w:t>
      </w:r>
      <w:r>
        <w:rPr>
          <w:rFonts w:hint="eastAsia" w:eastAsia="仿宋_GB2312" w:cs="Times New Roman"/>
          <w:b/>
          <w:bCs/>
          <w:kern w:val="0"/>
          <w:sz w:val="32"/>
          <w:szCs w:val="2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开展北京市IPv6专项行动，加强政策先行先试力度，突破IPv6发展瓶颈问题和堵点难点，推动终端、网络、应用协同提升。开展IPv6技术创新和融合应用试点验收评估工作，系统全面评估试点实施成效，提炼形成一批可复制、可推广的经验做法</w:t>
      </w:r>
      <w:r>
        <w:rPr>
          <w:rFonts w:hint="eastAsia" w:cs="Times New Roman"/>
          <w:b w:val="0"/>
          <w:bCs w:val="0"/>
          <w:kern w:val="0"/>
          <w:sz w:val="32"/>
          <w:szCs w:val="22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加强试点成果运用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。组织开展省部级党政机关用于互联网访问的办公网络开通IPv6试点工作，发挥示范作用，带动全社会企业机构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积极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使用IPv6。强化推进IPv6规模部署和应用专家委平台作用</w:t>
      </w:r>
      <w:r>
        <w:rPr>
          <w:rFonts w:hint="eastAsia" w:cs="Times New Roman"/>
          <w:b w:val="0"/>
          <w:bCs w:val="0"/>
          <w:kern w:val="0"/>
          <w:sz w:val="32"/>
          <w:szCs w:val="22"/>
          <w:lang w:val="en-US" w:eastAsia="zh-CN" w:bidi="ar-SA"/>
        </w:rPr>
        <w:t>，推动产业链协同创新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outlineLvl w:val="9"/>
        <w:rPr>
          <w:rFonts w:hint="eastAsia" w:cs="Times New Roman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 w:bidi="ar-SA"/>
        </w:rPr>
        <w:t>推进IPv6单栈部署演进</w:t>
      </w:r>
      <w:r>
        <w:rPr>
          <w:rFonts w:hint="eastAsia" w:eastAsia="仿宋_GB2312" w:cs="Times New Roman"/>
          <w:b/>
          <w:bCs/>
          <w:kern w:val="0"/>
          <w:sz w:val="32"/>
          <w:szCs w:val="2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开展IPv6单栈运行能力测试，排查解决网络设备、用户终端、应用服务等在IPv6单栈模式下的问题。推动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开展“网络去NAT专项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工作，引导企业加快向IPv6迁移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。优先在行业专网、物联网、IPTV、5G SA组网、数据中心等端到端可控业务场景中，推进IPv6单栈试点部署。在城市新建区域</w:t>
      </w:r>
      <w:r>
        <w:rPr>
          <w:rFonts w:hint="eastAsia" w:cs="Times New Roman"/>
          <w:color w:val="auto"/>
          <w:lang w:val="en-US" w:eastAsia="zh-CN"/>
        </w:rPr>
        <w:t>，研究探索采用IPv6单栈网络部署的可行性。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lang w:eastAsia="zh-TW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22"/>
          <w:lang w:val="en-US" w:eastAsia="zh-CN" w:bidi="ar-SA"/>
        </w:rPr>
        <w:t>深化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22"/>
          <w:lang w:val="en-US" w:eastAsia="zh-TW" w:bidi="ar-SA"/>
        </w:rPr>
        <w:t>行业融合应用</w:t>
      </w:r>
      <w:r>
        <w:rPr>
          <w:rFonts w:hint="eastAsia" w:eastAsia="仿宋_GB2312" w:cs="Times New Roman"/>
          <w:b/>
          <w:bCs/>
          <w:kern w:val="0"/>
          <w:sz w:val="32"/>
          <w:szCs w:val="2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TW" w:bidi="ar-SA"/>
        </w:rPr>
        <w:t>深化中央企业行业系统IPv6改造</w:t>
      </w:r>
      <w:r>
        <w:rPr>
          <w:rFonts w:hint="eastAsia" w:cs="Times New Roman"/>
          <w:b w:val="0"/>
          <w:bCs w:val="0"/>
          <w:kern w:val="0"/>
          <w:sz w:val="32"/>
          <w:szCs w:val="2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TW" w:bidi="ar-SA"/>
        </w:rPr>
        <w:t>加快门户网站、公众在线服务窗口、移动互联网应用、专用网络、数据中心和生产管理业务系统等IPv6升级改造</w:t>
      </w:r>
      <w:r>
        <w:rPr>
          <w:rFonts w:hint="eastAsia" w:cs="Times New Roman"/>
          <w:b w:val="0"/>
          <w:bCs w:val="0"/>
          <w:kern w:val="0"/>
          <w:sz w:val="32"/>
          <w:szCs w:val="22"/>
          <w:lang w:val="en-US" w:eastAsia="zh-CN" w:bidi="ar-SA"/>
        </w:rPr>
        <w:t>，深化中央企业集团及所属企业办公网络IPv6改造与开通，为企业职工访问互联网提供IPv6网络环境。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提升金融机构IPv6创新应用水平</w:t>
      </w:r>
      <w:r>
        <w:rPr>
          <w:rFonts w:hint="eastAsia" w:cs="Times New Roman"/>
          <w:b w:val="0"/>
          <w:bCs w:val="0"/>
          <w:kern w:val="0"/>
          <w:sz w:val="32"/>
          <w:szCs w:val="2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加大分支机构网络IPv6改造力度，拓展“IPv6+”技术与业务场景融合创新。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TW" w:bidi="ar-SA"/>
        </w:rPr>
        <w:t>推进农业农村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部系统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TW" w:bidi="ar-SA"/>
        </w:rPr>
        <w:t>IPv6升级改造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。深化教育行业IPv6部署应用，持续加大教育专网、教育类平台和网站IPv6建设接入力度，全面开通校园网络出口IPv6线路，提升IPv6网络流量。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TW" w:bidi="ar-SA"/>
        </w:rPr>
        <w:t>推进各级人社部门IPv6部署应用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TW"/>
        </w:rPr>
        <w:t>，同步推进互联网业务系统IPv6升级改造工作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TW" w:bidi="ar-SA"/>
        </w:rPr>
        <w:t>。推进民政信息系统IPv6部署应用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2"/>
          <w:highlight w:val="none"/>
          <w:lang w:val="en-US" w:eastAsia="zh-TW" w:bidi="ar-SA"/>
        </w:rPr>
        <w:t>，提升政务信息系统访问体验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。加强医疗卫生机构IPv6升级改造</w:t>
      </w:r>
      <w:r>
        <w:rPr>
          <w:rFonts w:hint="eastAsia" w:cs="Times New Roman"/>
          <w:b w:val="0"/>
          <w:bCs w:val="0"/>
          <w:kern w:val="0"/>
          <w:sz w:val="32"/>
          <w:szCs w:val="2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推动全国地市级以上医疗卫生机构办公网络、公众服务平台、门户网站、移动互联网应用等IPv6升级改造。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TW" w:bidi="ar-SA"/>
        </w:rPr>
        <w:t>推进交通数字化设施IPv6应用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，持续提升铁路业务应用IPv6支撑能力。拓展工业互联网IPv6应用</w:t>
      </w:r>
      <w:r>
        <w:rPr>
          <w:rFonts w:hint="eastAsia" w:cs="Times New Roman"/>
          <w:b w:val="0"/>
          <w:bCs w:val="0"/>
          <w:kern w:val="0"/>
          <w:sz w:val="32"/>
          <w:szCs w:val="2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22"/>
          <w:lang w:val="en-US" w:eastAsia="zh-CN" w:bidi="ar-SA"/>
        </w:rPr>
        <w:t>将IPv6应用列入平台基础设施建设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22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TW"/>
        </w:rPr>
        <w:t>深化水利行业IPv6部署应用</w:t>
      </w:r>
      <w:r>
        <w:rPr>
          <w:rFonts w:hint="eastAsia" w:cs="Times New Roman"/>
          <w:b w:val="0"/>
          <w:bCs w:val="0"/>
          <w:color w:val="auto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TW"/>
        </w:rPr>
        <w:t>制定水利行业IPv6地址分配统一标准</w:t>
      </w:r>
      <w:r>
        <w:rPr>
          <w:rFonts w:hint="eastAsia" w:cs="Times New Roman"/>
          <w:b w:val="0"/>
          <w:bCs w:val="0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TW"/>
        </w:rPr>
        <w:t>加大自然资源与生态环境信息化IPv6改造力度</w:t>
      </w:r>
      <w:r>
        <w:rPr>
          <w:rFonts w:hint="eastAsia" w:cs="Times New Roman"/>
          <w:b w:val="0"/>
          <w:bCs w:val="0"/>
          <w:color w:val="auto"/>
          <w:lang w:eastAsia="zh-CN"/>
        </w:rPr>
        <w:t>，推进网络、终端、安全、支撑系统全面支持IPv6，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2"/>
          <w:highlight w:val="none"/>
          <w:lang w:val="en-US" w:eastAsia="zh-CN" w:bidi="ar-SA"/>
        </w:rPr>
        <w:t>提升云上业务系统的IPv6</w:t>
      </w:r>
      <w:r>
        <w:rPr>
          <w:rFonts w:hint="eastAsia" w:cs="Times New Roman"/>
          <w:color w:val="auto"/>
          <w:kern w:val="0"/>
          <w:sz w:val="32"/>
          <w:szCs w:val="22"/>
          <w:highlight w:val="none"/>
          <w:lang w:val="en-US" w:eastAsia="zh-CN" w:bidi="ar-SA"/>
        </w:rPr>
        <w:t>服务水平</w:t>
      </w:r>
      <w:r>
        <w:rPr>
          <w:rFonts w:hint="eastAsia" w:cs="Times New Roman"/>
          <w:b w:val="0"/>
          <w:bCs w:val="0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TW"/>
        </w:rPr>
        <w:t>推动应急管理业务系统和终端支持IPv6</w:t>
      </w:r>
      <w:r>
        <w:rPr>
          <w:rFonts w:hint="eastAsia" w:cs="Times New Roman"/>
          <w:b w:val="0"/>
          <w:bCs w:val="0"/>
          <w:color w:val="auto"/>
          <w:lang w:eastAsia="zh-CN"/>
        </w:rPr>
        <w:t>，持续推动应用系统IPv6改造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TW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eastAsia="zh-CN"/>
        </w:rPr>
        <w:t>扩大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IPv6内容源规模</w:t>
      </w:r>
      <w:r>
        <w:rPr>
          <w:rFonts w:hint="eastAsia" w:eastAsia="仿宋_GB2312" w:cs="Times New Roman"/>
          <w:b/>
          <w:bCs/>
          <w:kern w:val="0"/>
          <w:sz w:val="32"/>
          <w:szCs w:val="22"/>
          <w:lang w:val="en-US" w:eastAsia="zh-CN" w:bidi="ar-SA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深化政务网络和应用服务IPv6升级改造，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持续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推进国家电子政务外网IPv6演进，加强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TW"/>
        </w:rPr>
        <w:t>政务服务平台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IPv6改造工作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深化巩固政府网站IPv6改造成果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加大政务类移动客户端IPv6改造。拓展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商业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应用IPv6支持范围，深化TOP100大型商业网站IPv6升级改造，持续推进TOP200移动互联网应用（APP）IPv6深度改造，推动应用服务核心机房承载的业务、模块、域名等IPv6改造，固定网络下优先采用IPv6访问。推动移动应用商店开展上架应用IPv6检测，引导新上架应用支持IPv6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eastAsia="zh-CN"/>
        </w:rPr>
        <w:t>推进</w:t>
      </w:r>
      <w:r>
        <w:rPr>
          <w:rFonts w:hint="default" w:ascii="Times New Roman" w:hAnsi="Times New Roman" w:cs="Times New Roman"/>
          <w:b/>
          <w:bCs/>
          <w:color w:val="auto"/>
          <w:lang w:eastAsia="zh-TW"/>
        </w:rPr>
        <w:t>创新生态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和标准体系</w:t>
      </w:r>
      <w:r>
        <w:rPr>
          <w:rFonts w:hint="default" w:ascii="Times New Roman" w:hAnsi="Times New Roman" w:cs="Times New Roman"/>
          <w:b/>
          <w:bCs/>
          <w:color w:val="auto"/>
          <w:lang w:eastAsia="zh-TW"/>
        </w:rPr>
        <w:t>建设</w:t>
      </w:r>
      <w:r>
        <w:rPr>
          <w:rFonts w:hint="eastAsia" w:eastAsia="仿宋_GB2312" w:cs="Times New Roman"/>
          <w:b/>
          <w:bCs/>
          <w:kern w:val="0"/>
          <w:sz w:val="32"/>
          <w:szCs w:val="22"/>
          <w:lang w:val="en-US" w:eastAsia="zh-CN" w:bidi="ar-SA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auto"/>
          <w:lang w:eastAsia="zh-CN"/>
        </w:rPr>
        <w:t>强化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TW"/>
        </w:rPr>
        <w:t>“IPv6+”</w:t>
      </w:r>
      <w:r>
        <w:rPr>
          <w:rFonts w:hint="eastAsia" w:ascii="Times New Roman" w:hAnsi="Times New Roman" w:cs="Times New Roman"/>
          <w:b w:val="0"/>
          <w:bCs w:val="0"/>
          <w:color w:val="auto"/>
          <w:lang w:eastAsia="zh-CN"/>
        </w:rPr>
        <w:t>创新产业生态建设，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开展“IPv6+”技术揭榜挂帅，</w:t>
      </w:r>
      <w:r>
        <w:rPr>
          <w:rFonts w:hint="eastAsia" w:ascii="Times New Roman" w:hAnsi="Times New Roman" w:cs="Times New Roman"/>
          <w:b w:val="0"/>
          <w:bCs w:val="0"/>
          <w:color w:val="auto"/>
          <w:lang w:eastAsia="zh-CN"/>
        </w:rPr>
        <w:t>丰富“IPv6+”应用场景，扩大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SRv6等创新技术在现网的规模部署</w:t>
      </w:r>
      <w:r>
        <w:rPr>
          <w:rFonts w:hint="eastAsia" w:ascii="Times New Roman" w:hAnsi="Times New Roman" w:cs="Times New Roman"/>
          <w:b w:val="0"/>
          <w:bCs w:val="0"/>
          <w:color w:val="auto"/>
          <w:lang w:eastAsia="zh-CN"/>
        </w:rPr>
        <w:t>，推动IPv6行业专网建设，树立一批“IPv6+”部署应用水平较好的城市典型</w:t>
      </w:r>
      <w:r>
        <w:rPr>
          <w:rFonts w:hint="eastAsia" w:cs="Times New Roman"/>
          <w:b w:val="0"/>
          <w:bCs w:val="0"/>
          <w:color w:val="auto"/>
          <w:lang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深入挖掘IPv6在5G、人工智能、车联网、数据流通等领域的创新空间。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TW"/>
        </w:rPr>
        <w:t>加强互联网体系结构创新研究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，推动真实源地址验证体系结构成果转化。持续推进IPv6国家标准制定与实施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推进已立项IPv6国家标准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研制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，提出立项建议5项以上。积极参与</w:t>
      </w: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>IPv6技术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国际标准制定。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cs="Times New Roman"/>
          <w:b w:val="0"/>
          <w:bCs w:val="0"/>
          <w:color w:val="auto"/>
          <w:lang w:val="en-US" w:eastAsia="zh-CN"/>
        </w:rPr>
      </w:pPr>
      <w:r>
        <w:rPr>
          <w:rFonts w:hint="default" w:cs="Times New Roman"/>
          <w:b/>
          <w:bCs/>
          <w:color w:val="auto"/>
          <w:lang w:val="en-US" w:eastAsia="zh-CN"/>
        </w:rPr>
        <w:t>强化</w:t>
      </w:r>
      <w:r>
        <w:rPr>
          <w:rFonts w:hint="eastAsia" w:cs="Times New Roman"/>
          <w:b/>
          <w:bCs/>
          <w:color w:val="auto"/>
          <w:lang w:val="en-US" w:eastAsia="zh-CN"/>
        </w:rPr>
        <w:t>网络</w:t>
      </w:r>
      <w:r>
        <w:rPr>
          <w:rFonts w:hint="default" w:cs="Times New Roman"/>
          <w:b/>
          <w:bCs/>
          <w:color w:val="auto"/>
          <w:lang w:val="en-US" w:eastAsia="zh-CN"/>
        </w:rPr>
        <w:t>安全</w:t>
      </w:r>
      <w:r>
        <w:rPr>
          <w:rFonts w:hint="eastAsia" w:cs="Times New Roman"/>
          <w:b/>
          <w:bCs/>
          <w:color w:val="auto"/>
          <w:lang w:val="en-US" w:eastAsia="zh-CN"/>
        </w:rPr>
        <w:t>保障</w:t>
      </w:r>
      <w:r>
        <w:rPr>
          <w:rFonts w:hint="eastAsia" w:eastAsia="仿宋_GB2312" w:cs="Times New Roman"/>
          <w:b/>
          <w:bCs/>
          <w:kern w:val="0"/>
          <w:sz w:val="32"/>
          <w:szCs w:val="22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TW"/>
        </w:rPr>
        <w:t>加快IPv6安全技术</w:t>
      </w:r>
      <w:r>
        <w:rPr>
          <w:rFonts w:hint="eastAsia" w:cs="Times New Roman"/>
          <w:b w:val="0"/>
          <w:bCs w:val="0"/>
          <w:color w:val="auto"/>
          <w:lang w:eastAsia="zh-CN"/>
        </w:rPr>
        <w:t>产品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TW"/>
        </w:rPr>
        <w:t>研发应用</w:t>
      </w:r>
      <w:r>
        <w:rPr>
          <w:rFonts w:hint="eastAsia" w:cs="Times New Roman"/>
          <w:b w:val="0"/>
          <w:bCs w:val="0"/>
          <w:color w:val="auto"/>
          <w:lang w:eastAsia="zh-CN"/>
        </w:rPr>
        <w:t>，</w:t>
      </w:r>
      <w:r>
        <w:rPr>
          <w:rFonts w:hint="default" w:cs="Times New Roman"/>
          <w:b w:val="0"/>
          <w:bCs w:val="0"/>
          <w:color w:val="auto"/>
          <w:lang w:val="en-US" w:eastAsia="zh-CN"/>
        </w:rPr>
        <w:t>推动IPv6网络安全技术产品、解决方案创新攻关和验证示范，培育打造一批具有创新性、实效性、普适性的IPv6</w:t>
      </w:r>
      <w:bookmarkStart w:id="0" w:name="_GoBack"/>
      <w:bookmarkEnd w:id="0"/>
      <w:r>
        <w:rPr>
          <w:rFonts w:hint="default" w:cs="Times New Roman"/>
          <w:b w:val="0"/>
          <w:bCs w:val="0"/>
          <w:color w:val="auto"/>
          <w:lang w:val="en-US" w:eastAsia="zh-CN"/>
        </w:rPr>
        <w:t>安全产品和解决方案。</w:t>
      </w:r>
      <w:r>
        <w:rPr>
          <w:rFonts w:hint="default" w:cs="Times New Roman"/>
          <w:b w:val="0"/>
          <w:bCs w:val="0"/>
          <w:color w:val="auto"/>
          <w:lang w:val="en-US" w:eastAsia="zh-TW"/>
        </w:rPr>
        <w:t>加强IPv6网络安全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防护</w:t>
      </w:r>
      <w:r>
        <w:rPr>
          <w:rFonts w:hint="default" w:cs="Times New Roman"/>
          <w:b w:val="0"/>
          <w:bCs w:val="0"/>
          <w:color w:val="auto"/>
          <w:lang w:val="en-US" w:eastAsia="zh-TW"/>
        </w:rPr>
        <w:t>和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管理</w:t>
      </w:r>
      <w:r>
        <w:rPr>
          <w:rFonts w:hint="default" w:cs="Times New Roman"/>
          <w:b w:val="0"/>
          <w:bCs w:val="0"/>
          <w:color w:val="auto"/>
          <w:lang w:val="en-US" w:eastAsia="zh-TW"/>
        </w:rPr>
        <w:t>监督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，</w:t>
      </w:r>
      <w:r>
        <w:rPr>
          <w:rFonts w:hint="default" w:cs="Times New Roman"/>
          <w:b w:val="0"/>
          <w:bCs w:val="0"/>
          <w:color w:val="auto"/>
          <w:lang w:val="en-US" w:eastAsia="zh-TW"/>
        </w:rPr>
        <w:t>指导督促重点行业加强IPv6过渡期网络安全保护，升级IPv6环境下网络安全防护措施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。</w:t>
      </w:r>
      <w:r>
        <w:rPr>
          <w:rFonts w:hint="default" w:cs="Times New Roman"/>
          <w:b w:val="0"/>
          <w:bCs w:val="0"/>
          <w:color w:val="auto"/>
          <w:lang w:val="en-US" w:eastAsia="zh-CN"/>
        </w:rPr>
        <w:t>强化IPv6环境下网络安全技术手段建设，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提高</w:t>
      </w:r>
      <w:r>
        <w:rPr>
          <w:rFonts w:hint="default" w:cs="Times New Roman"/>
          <w:b w:val="0"/>
          <w:bCs w:val="0"/>
          <w:color w:val="auto"/>
          <w:lang w:val="en-US" w:eastAsia="zh-CN"/>
        </w:rPr>
        <w:t>IPv6网络安全威胁监测处置能力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cs="Times New Roman"/>
          <w:b w:val="0"/>
          <w:bCs w:val="0"/>
          <w:color w:val="auto"/>
          <w:lang w:val="en-US" w:eastAsia="zh-CN"/>
        </w:rPr>
      </w:pPr>
      <w:r>
        <w:rPr>
          <w:rFonts w:hint="eastAsia" w:cs="Times New Roman"/>
          <w:b/>
          <w:bCs/>
          <w:color w:val="auto"/>
          <w:lang w:val="en-US" w:eastAsia="zh-CN"/>
        </w:rPr>
        <w:t>加大宣传推广力度</w:t>
      </w:r>
      <w:r>
        <w:rPr>
          <w:rFonts w:hint="eastAsia" w:eastAsia="仿宋_GB2312" w:cs="Times New Roman"/>
          <w:b/>
          <w:bCs/>
          <w:kern w:val="0"/>
          <w:sz w:val="32"/>
          <w:szCs w:val="22"/>
          <w:lang w:val="en-US" w:eastAsia="zh-CN" w:bidi="ar-SA"/>
        </w:rPr>
        <w:t>。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创新宣传形式和内容，</w:t>
      </w:r>
      <w:r>
        <w:rPr>
          <w:rFonts w:hint="default" w:cs="Times New Roman"/>
          <w:b w:val="0"/>
          <w:bCs w:val="0"/>
          <w:color w:val="auto"/>
          <w:lang w:val="en-US" w:eastAsia="zh-CN"/>
        </w:rPr>
        <w:t>积极策划推出面向社会公众的IPv6主题宣传活动，提高全社会对IPv6发展趋势的认同感。创新运用大数据推荐等方式，提高相关用户对IPv6的关注度和使用度。鼓励企业机构、行业组织等发布IPv6技术产业相关白皮书。丰富行业交流活动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，</w:t>
      </w:r>
      <w:r>
        <w:rPr>
          <w:rFonts w:hint="default" w:cs="Times New Roman"/>
          <w:b w:val="0"/>
          <w:bCs w:val="0"/>
          <w:color w:val="auto"/>
          <w:lang w:val="en-US" w:eastAsia="zh-CN"/>
        </w:rPr>
        <w:t>鼓励各地区和企业机构举办IPv6培训、研讨、论坛、峰会等活动，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促进产学研用各方合作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。</w:t>
      </w:r>
      <w:r>
        <w:rPr>
          <w:rFonts w:hint="default" w:cs="Times New Roman"/>
          <w:b w:val="0"/>
          <w:bCs w:val="0"/>
          <w:color w:val="auto"/>
          <w:lang w:val="en-US" w:eastAsia="zh-CN"/>
        </w:rPr>
        <w:t>举办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第三届</w:t>
      </w:r>
      <w:r>
        <w:rPr>
          <w:rFonts w:hint="default" w:cs="Times New Roman"/>
          <w:b w:val="0"/>
          <w:bCs w:val="0"/>
          <w:color w:val="auto"/>
          <w:lang w:val="en-US" w:eastAsia="zh-CN"/>
        </w:rPr>
        <w:t>中国IPv6创新发展大会和</w:t>
      </w:r>
      <w:r>
        <w:rPr>
          <w:rFonts w:hint="eastAsia" w:cs="Times New Roman"/>
          <w:b w:val="0"/>
          <w:bCs w:val="0"/>
          <w:color w:val="auto"/>
          <w:lang w:val="en-US" w:eastAsia="zh-CN"/>
        </w:rPr>
        <w:t>第二届</w:t>
      </w:r>
      <w:r>
        <w:rPr>
          <w:rFonts w:hint="default" w:cs="Times New Roman"/>
          <w:b w:val="0"/>
          <w:bCs w:val="0"/>
          <w:color w:val="auto"/>
          <w:lang w:val="en-US" w:eastAsia="zh-CN"/>
        </w:rPr>
        <w:t>IPv6技术应用创新大赛。</w:t>
      </w:r>
    </w:p>
    <w:sectPr>
      <w:footerReference r:id="rId5" w:type="default"/>
      <w:pgSz w:w="11906" w:h="16838"/>
      <w:pgMar w:top="1440" w:right="1746" w:bottom="1440" w:left="1746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0NWr8kBAACa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m+&#10;zvr0AWpMewiYmIY7P+TcyQ/ozLQHFW3+IiGCcVT3fFVXDomI/Gi9Wq8rDAmMzRfEYY/PQ4T0VnpL&#10;stHQiOMrqvLTe0hj6pySqzl/r41BP6+N+8uBmNnDcu9jj9lKw36YGt/79ox8epx8Qx0uOiXmnUNh&#10;85LMRpyN/WwcQ9SHrmxRrgfh9piwidJbrjDCToVxZIXdtF55J/68l6zHX2r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vQ1av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zI4NDM4MzMwOGZhNDVlMWMyY2FkN2YzZTk3YzEifQ=="/>
  </w:docVars>
  <w:rsids>
    <w:rsidRoot w:val="FBF736B5"/>
    <w:rsid w:val="03FB899B"/>
    <w:rsid w:val="06C81E22"/>
    <w:rsid w:val="07FC23FF"/>
    <w:rsid w:val="08EF5B82"/>
    <w:rsid w:val="0CFFA7F9"/>
    <w:rsid w:val="0DFD2E8D"/>
    <w:rsid w:val="0F9F5528"/>
    <w:rsid w:val="0FDFB599"/>
    <w:rsid w:val="12F7ABA4"/>
    <w:rsid w:val="13BF4DFC"/>
    <w:rsid w:val="13E7E0CD"/>
    <w:rsid w:val="149E80F2"/>
    <w:rsid w:val="1755085B"/>
    <w:rsid w:val="179F8FC8"/>
    <w:rsid w:val="17D7A7E6"/>
    <w:rsid w:val="17E78A25"/>
    <w:rsid w:val="17FE8219"/>
    <w:rsid w:val="1AAD58E2"/>
    <w:rsid w:val="1DED4F31"/>
    <w:rsid w:val="1EEF5772"/>
    <w:rsid w:val="1F6C0E61"/>
    <w:rsid w:val="1FB5570C"/>
    <w:rsid w:val="1FD6FA55"/>
    <w:rsid w:val="1FF639C5"/>
    <w:rsid w:val="229E9CF1"/>
    <w:rsid w:val="2777B009"/>
    <w:rsid w:val="27B2BCDF"/>
    <w:rsid w:val="2A784D33"/>
    <w:rsid w:val="2B172940"/>
    <w:rsid w:val="2B6F02F7"/>
    <w:rsid w:val="2DB5C43D"/>
    <w:rsid w:val="2DFD1FF9"/>
    <w:rsid w:val="2E7DA4B0"/>
    <w:rsid w:val="2F13D72C"/>
    <w:rsid w:val="2F3B1DFE"/>
    <w:rsid w:val="2F7F8A96"/>
    <w:rsid w:val="2FD0BF1E"/>
    <w:rsid w:val="2FDE8F01"/>
    <w:rsid w:val="2FE97E08"/>
    <w:rsid w:val="2FEF9D80"/>
    <w:rsid w:val="2FF7E466"/>
    <w:rsid w:val="339BB11A"/>
    <w:rsid w:val="33BA3F13"/>
    <w:rsid w:val="33E43B6B"/>
    <w:rsid w:val="33FE92B0"/>
    <w:rsid w:val="35BF1FAD"/>
    <w:rsid w:val="35C60B52"/>
    <w:rsid w:val="369FF015"/>
    <w:rsid w:val="36DE17B0"/>
    <w:rsid w:val="36F90484"/>
    <w:rsid w:val="37AF8BFF"/>
    <w:rsid w:val="37B75BA1"/>
    <w:rsid w:val="37FB767C"/>
    <w:rsid w:val="39BF57F2"/>
    <w:rsid w:val="39F72B19"/>
    <w:rsid w:val="3A7DF2B0"/>
    <w:rsid w:val="3ABFE67D"/>
    <w:rsid w:val="3B3FAED0"/>
    <w:rsid w:val="3B77A17F"/>
    <w:rsid w:val="3B7B3B9D"/>
    <w:rsid w:val="3BDBA58E"/>
    <w:rsid w:val="3C027BCD"/>
    <w:rsid w:val="3C5B577E"/>
    <w:rsid w:val="3C5F146C"/>
    <w:rsid w:val="3CF7C3ED"/>
    <w:rsid w:val="3D7557AE"/>
    <w:rsid w:val="3DBF91D4"/>
    <w:rsid w:val="3DC3BECC"/>
    <w:rsid w:val="3DDF8B64"/>
    <w:rsid w:val="3DEFF9AE"/>
    <w:rsid w:val="3DFF74C7"/>
    <w:rsid w:val="3E769F2C"/>
    <w:rsid w:val="3E9F2309"/>
    <w:rsid w:val="3EDF84FE"/>
    <w:rsid w:val="3EE68836"/>
    <w:rsid w:val="3EED3DBC"/>
    <w:rsid w:val="3EFB4EC5"/>
    <w:rsid w:val="3EFF30E1"/>
    <w:rsid w:val="3EFFCC3F"/>
    <w:rsid w:val="3F7C396E"/>
    <w:rsid w:val="3F7F16EB"/>
    <w:rsid w:val="3F7F45CB"/>
    <w:rsid w:val="3FCBF2DE"/>
    <w:rsid w:val="3FCF822D"/>
    <w:rsid w:val="3FDBE15B"/>
    <w:rsid w:val="3FED5570"/>
    <w:rsid w:val="3FEDFFED"/>
    <w:rsid w:val="3FF3D657"/>
    <w:rsid w:val="3FF72827"/>
    <w:rsid w:val="4216CFC4"/>
    <w:rsid w:val="42F7501A"/>
    <w:rsid w:val="437B6009"/>
    <w:rsid w:val="43CC4524"/>
    <w:rsid w:val="47F9C10E"/>
    <w:rsid w:val="47FF7A47"/>
    <w:rsid w:val="4AF7C08C"/>
    <w:rsid w:val="4B4D27B4"/>
    <w:rsid w:val="4B5F2519"/>
    <w:rsid w:val="4B9BFBB4"/>
    <w:rsid w:val="4BF87D96"/>
    <w:rsid w:val="4CCB1CAB"/>
    <w:rsid w:val="4E7B297F"/>
    <w:rsid w:val="4EF7AE52"/>
    <w:rsid w:val="4EFDC840"/>
    <w:rsid w:val="4EFF51C1"/>
    <w:rsid w:val="4F9DB958"/>
    <w:rsid w:val="4FDFD192"/>
    <w:rsid w:val="4FFB7917"/>
    <w:rsid w:val="4FFD78AB"/>
    <w:rsid w:val="4FFFEB36"/>
    <w:rsid w:val="527BCEF9"/>
    <w:rsid w:val="53DF979D"/>
    <w:rsid w:val="577D90C5"/>
    <w:rsid w:val="57E71EB7"/>
    <w:rsid w:val="59FFAFF8"/>
    <w:rsid w:val="5A0A579A"/>
    <w:rsid w:val="5AFBCC07"/>
    <w:rsid w:val="5B2CCDFF"/>
    <w:rsid w:val="5B5FF56C"/>
    <w:rsid w:val="5BAF04C3"/>
    <w:rsid w:val="5BED3DCA"/>
    <w:rsid w:val="5BEF579C"/>
    <w:rsid w:val="5BEFE797"/>
    <w:rsid w:val="5BFAC32B"/>
    <w:rsid w:val="5BFBFF1A"/>
    <w:rsid w:val="5DDDB5CE"/>
    <w:rsid w:val="5DDEA5A0"/>
    <w:rsid w:val="5E5F7C9C"/>
    <w:rsid w:val="5E76FD07"/>
    <w:rsid w:val="5EB941BD"/>
    <w:rsid w:val="5EF65162"/>
    <w:rsid w:val="5F7BEA68"/>
    <w:rsid w:val="5FBEBB61"/>
    <w:rsid w:val="5FBFEAA7"/>
    <w:rsid w:val="5FDEDEE6"/>
    <w:rsid w:val="5FF6CADE"/>
    <w:rsid w:val="5FF751E0"/>
    <w:rsid w:val="5FF95DD3"/>
    <w:rsid w:val="5FFB8771"/>
    <w:rsid w:val="5FFEE0F2"/>
    <w:rsid w:val="5FFFAA56"/>
    <w:rsid w:val="5FFFC05D"/>
    <w:rsid w:val="62DE0109"/>
    <w:rsid w:val="63D5737C"/>
    <w:rsid w:val="63FFF142"/>
    <w:rsid w:val="65BEF05B"/>
    <w:rsid w:val="65DFDD31"/>
    <w:rsid w:val="65FF9E15"/>
    <w:rsid w:val="675B7A59"/>
    <w:rsid w:val="67997FFE"/>
    <w:rsid w:val="679D0754"/>
    <w:rsid w:val="67F699F1"/>
    <w:rsid w:val="67FD51FF"/>
    <w:rsid w:val="68E3BEBF"/>
    <w:rsid w:val="697B557F"/>
    <w:rsid w:val="69FEF774"/>
    <w:rsid w:val="69FF98B8"/>
    <w:rsid w:val="6BDEC729"/>
    <w:rsid w:val="6BDFED61"/>
    <w:rsid w:val="6BFF42E5"/>
    <w:rsid w:val="6CDC338B"/>
    <w:rsid w:val="6D1F5714"/>
    <w:rsid w:val="6D5F6B93"/>
    <w:rsid w:val="6D663EC1"/>
    <w:rsid w:val="6DAB1A21"/>
    <w:rsid w:val="6DBD5E06"/>
    <w:rsid w:val="6DBF6395"/>
    <w:rsid w:val="6DCF326B"/>
    <w:rsid w:val="6DEC0D9A"/>
    <w:rsid w:val="6DEF09A8"/>
    <w:rsid w:val="6DEFB08A"/>
    <w:rsid w:val="6DFD3DEA"/>
    <w:rsid w:val="6E3F84E8"/>
    <w:rsid w:val="6E5ACF22"/>
    <w:rsid w:val="6E6F1FDF"/>
    <w:rsid w:val="6E778B09"/>
    <w:rsid w:val="6E7F49B2"/>
    <w:rsid w:val="6EBF9D58"/>
    <w:rsid w:val="6EFF1FBC"/>
    <w:rsid w:val="6F9ADD8E"/>
    <w:rsid w:val="6FBE0129"/>
    <w:rsid w:val="6FCFD23E"/>
    <w:rsid w:val="6FE77F7D"/>
    <w:rsid w:val="6FEAA148"/>
    <w:rsid w:val="6FED0BDD"/>
    <w:rsid w:val="6FF5560B"/>
    <w:rsid w:val="6FFF09A0"/>
    <w:rsid w:val="6FFF69E3"/>
    <w:rsid w:val="736D4C40"/>
    <w:rsid w:val="73AD7B44"/>
    <w:rsid w:val="73B7B873"/>
    <w:rsid w:val="73DDB399"/>
    <w:rsid w:val="73E3336B"/>
    <w:rsid w:val="745FA6BE"/>
    <w:rsid w:val="74EF6D70"/>
    <w:rsid w:val="75BE4150"/>
    <w:rsid w:val="75EFABD0"/>
    <w:rsid w:val="75FD1152"/>
    <w:rsid w:val="75FF2E26"/>
    <w:rsid w:val="76CD0420"/>
    <w:rsid w:val="76D7A2E6"/>
    <w:rsid w:val="76E79E3B"/>
    <w:rsid w:val="76EFA13E"/>
    <w:rsid w:val="76FF0517"/>
    <w:rsid w:val="773FE022"/>
    <w:rsid w:val="775739A0"/>
    <w:rsid w:val="776D0BD5"/>
    <w:rsid w:val="777DF3BB"/>
    <w:rsid w:val="77B7F480"/>
    <w:rsid w:val="77B91DED"/>
    <w:rsid w:val="77D3A880"/>
    <w:rsid w:val="77DB9F4C"/>
    <w:rsid w:val="77DE6519"/>
    <w:rsid w:val="77DFFDC6"/>
    <w:rsid w:val="77F7D20E"/>
    <w:rsid w:val="77FC1A65"/>
    <w:rsid w:val="77FD6F2B"/>
    <w:rsid w:val="77FFBBC4"/>
    <w:rsid w:val="78FCAE2F"/>
    <w:rsid w:val="795F2BF5"/>
    <w:rsid w:val="79F17B7C"/>
    <w:rsid w:val="7AFFBED3"/>
    <w:rsid w:val="7B3FCAA8"/>
    <w:rsid w:val="7B4F713E"/>
    <w:rsid w:val="7B67A8CA"/>
    <w:rsid w:val="7B6DCC5A"/>
    <w:rsid w:val="7B7FC0B4"/>
    <w:rsid w:val="7BBD9FF5"/>
    <w:rsid w:val="7BBFC027"/>
    <w:rsid w:val="7BC2B223"/>
    <w:rsid w:val="7BD6BA39"/>
    <w:rsid w:val="7BEDEC08"/>
    <w:rsid w:val="7BF71305"/>
    <w:rsid w:val="7BFB0D9E"/>
    <w:rsid w:val="7BFB1C75"/>
    <w:rsid w:val="7BFBA2C5"/>
    <w:rsid w:val="7BFF1A47"/>
    <w:rsid w:val="7BFFA6D5"/>
    <w:rsid w:val="7BFFC9C7"/>
    <w:rsid w:val="7BFFF2ED"/>
    <w:rsid w:val="7C978E46"/>
    <w:rsid w:val="7CAFDBBF"/>
    <w:rsid w:val="7CEF15DE"/>
    <w:rsid w:val="7CEFB856"/>
    <w:rsid w:val="7CFF4224"/>
    <w:rsid w:val="7D136A4C"/>
    <w:rsid w:val="7D2D80A2"/>
    <w:rsid w:val="7DBB5155"/>
    <w:rsid w:val="7DBF667E"/>
    <w:rsid w:val="7DF4EBC6"/>
    <w:rsid w:val="7DF5037B"/>
    <w:rsid w:val="7DF70007"/>
    <w:rsid w:val="7DFE8A67"/>
    <w:rsid w:val="7DFFCB3F"/>
    <w:rsid w:val="7DFFF204"/>
    <w:rsid w:val="7E4E6021"/>
    <w:rsid w:val="7E779F91"/>
    <w:rsid w:val="7E7DA7DF"/>
    <w:rsid w:val="7E99FE72"/>
    <w:rsid w:val="7E9F4E11"/>
    <w:rsid w:val="7EADEC0B"/>
    <w:rsid w:val="7EC54ED0"/>
    <w:rsid w:val="7ED922CC"/>
    <w:rsid w:val="7EDF3C3F"/>
    <w:rsid w:val="7EF7A215"/>
    <w:rsid w:val="7EF7C6C2"/>
    <w:rsid w:val="7EFAD0CF"/>
    <w:rsid w:val="7EFF6D78"/>
    <w:rsid w:val="7F0F2A79"/>
    <w:rsid w:val="7F17B269"/>
    <w:rsid w:val="7F1F2316"/>
    <w:rsid w:val="7F1F784E"/>
    <w:rsid w:val="7F2F8C0C"/>
    <w:rsid w:val="7F37AC64"/>
    <w:rsid w:val="7F5E9051"/>
    <w:rsid w:val="7F66F048"/>
    <w:rsid w:val="7F6F079D"/>
    <w:rsid w:val="7F748188"/>
    <w:rsid w:val="7F77B138"/>
    <w:rsid w:val="7F7BEB85"/>
    <w:rsid w:val="7F7DF9A0"/>
    <w:rsid w:val="7F9F4C85"/>
    <w:rsid w:val="7F9FA151"/>
    <w:rsid w:val="7F9FF17F"/>
    <w:rsid w:val="7FAFD5A1"/>
    <w:rsid w:val="7FBF81E4"/>
    <w:rsid w:val="7FBFF0E4"/>
    <w:rsid w:val="7FBFFDE2"/>
    <w:rsid w:val="7FC7F8A2"/>
    <w:rsid w:val="7FCF1CC3"/>
    <w:rsid w:val="7FD2FCB9"/>
    <w:rsid w:val="7FD59499"/>
    <w:rsid w:val="7FD61638"/>
    <w:rsid w:val="7FDF0414"/>
    <w:rsid w:val="7FDF8281"/>
    <w:rsid w:val="7FEDCB97"/>
    <w:rsid w:val="7FEE1905"/>
    <w:rsid w:val="7FF619E4"/>
    <w:rsid w:val="7FF7A7F1"/>
    <w:rsid w:val="7FF7E846"/>
    <w:rsid w:val="7FFAE259"/>
    <w:rsid w:val="7FFDC0FA"/>
    <w:rsid w:val="7FFDDAB9"/>
    <w:rsid w:val="7FFF171C"/>
    <w:rsid w:val="7FFF2BAE"/>
    <w:rsid w:val="7FFFFA4D"/>
    <w:rsid w:val="85C78D3E"/>
    <w:rsid w:val="875FCD92"/>
    <w:rsid w:val="8B7E615F"/>
    <w:rsid w:val="8D7F9D9A"/>
    <w:rsid w:val="8DDF7130"/>
    <w:rsid w:val="8FB6A1C6"/>
    <w:rsid w:val="8FDE8B32"/>
    <w:rsid w:val="909758E6"/>
    <w:rsid w:val="95EF787E"/>
    <w:rsid w:val="97DF3DF5"/>
    <w:rsid w:val="9B7E3E68"/>
    <w:rsid w:val="9BB79BCF"/>
    <w:rsid w:val="9C4FD9F7"/>
    <w:rsid w:val="9DAD343F"/>
    <w:rsid w:val="9DBF6D61"/>
    <w:rsid w:val="9E2D2A08"/>
    <w:rsid w:val="9E708613"/>
    <w:rsid w:val="9EB75DC3"/>
    <w:rsid w:val="9F6F0D39"/>
    <w:rsid w:val="9FE936FA"/>
    <w:rsid w:val="9FFF5E1F"/>
    <w:rsid w:val="9FFFAFC3"/>
    <w:rsid w:val="A61CAAEF"/>
    <w:rsid w:val="A66F6144"/>
    <w:rsid w:val="A6FF6566"/>
    <w:rsid w:val="A73FD471"/>
    <w:rsid w:val="A7FEB5ED"/>
    <w:rsid w:val="A7FFCE72"/>
    <w:rsid w:val="A9995395"/>
    <w:rsid w:val="A9F817B1"/>
    <w:rsid w:val="ADF4D512"/>
    <w:rsid w:val="AEFD01B5"/>
    <w:rsid w:val="AFE7C7FF"/>
    <w:rsid w:val="B3F774AC"/>
    <w:rsid w:val="B4059694"/>
    <w:rsid w:val="B5AB35D6"/>
    <w:rsid w:val="B975A1D7"/>
    <w:rsid w:val="BA7F012F"/>
    <w:rsid w:val="BB27A826"/>
    <w:rsid w:val="BB5AE4E5"/>
    <w:rsid w:val="BBFE4F4F"/>
    <w:rsid w:val="BC794908"/>
    <w:rsid w:val="BCF9C7DB"/>
    <w:rsid w:val="BD5FE843"/>
    <w:rsid w:val="BD9D25EC"/>
    <w:rsid w:val="BDAF6962"/>
    <w:rsid w:val="BDB2E18A"/>
    <w:rsid w:val="BDBF075E"/>
    <w:rsid w:val="BE5F0282"/>
    <w:rsid w:val="BEBEBA6D"/>
    <w:rsid w:val="BEBF01C5"/>
    <w:rsid w:val="BEBFB1C3"/>
    <w:rsid w:val="BEDDAF20"/>
    <w:rsid w:val="BFBE7C8D"/>
    <w:rsid w:val="BFDB5EA8"/>
    <w:rsid w:val="BFDF4E3A"/>
    <w:rsid w:val="BFF72BD0"/>
    <w:rsid w:val="BFFAAB66"/>
    <w:rsid w:val="BFFF6D73"/>
    <w:rsid w:val="BFFFA3F1"/>
    <w:rsid w:val="C37B6D33"/>
    <w:rsid w:val="C3FF4DAA"/>
    <w:rsid w:val="C7FD265F"/>
    <w:rsid w:val="CABAEE6D"/>
    <w:rsid w:val="CAFECA66"/>
    <w:rsid w:val="CBDFB42C"/>
    <w:rsid w:val="CCEE7A44"/>
    <w:rsid w:val="CDDB60FC"/>
    <w:rsid w:val="CDEE6E18"/>
    <w:rsid w:val="CEFD1308"/>
    <w:rsid w:val="CF9BD2F8"/>
    <w:rsid w:val="D1EFDEFD"/>
    <w:rsid w:val="D3FFD1EB"/>
    <w:rsid w:val="D5FF979A"/>
    <w:rsid w:val="D77EC4F4"/>
    <w:rsid w:val="D7AFF9D3"/>
    <w:rsid w:val="D7DF94FD"/>
    <w:rsid w:val="D7E99C6F"/>
    <w:rsid w:val="D7FAE676"/>
    <w:rsid w:val="DAEDE25F"/>
    <w:rsid w:val="DB9D0AE8"/>
    <w:rsid w:val="DBCCFF87"/>
    <w:rsid w:val="DBF48538"/>
    <w:rsid w:val="DC2F689C"/>
    <w:rsid w:val="DCF79E4D"/>
    <w:rsid w:val="DCFF7168"/>
    <w:rsid w:val="DD5E181C"/>
    <w:rsid w:val="DD6FEE3D"/>
    <w:rsid w:val="DD9A0E34"/>
    <w:rsid w:val="DDEB6046"/>
    <w:rsid w:val="DDFA752A"/>
    <w:rsid w:val="DDFD1CDA"/>
    <w:rsid w:val="DDFD6E24"/>
    <w:rsid w:val="DDFEED5E"/>
    <w:rsid w:val="DDFFA7CF"/>
    <w:rsid w:val="DEFAFB5B"/>
    <w:rsid w:val="DFAFF8A7"/>
    <w:rsid w:val="DFB10A28"/>
    <w:rsid w:val="DFBFC607"/>
    <w:rsid w:val="DFC76352"/>
    <w:rsid w:val="DFF5C5A6"/>
    <w:rsid w:val="DFF79BDA"/>
    <w:rsid w:val="DFFE566F"/>
    <w:rsid w:val="DFFE832A"/>
    <w:rsid w:val="DFFEDE6D"/>
    <w:rsid w:val="DFFF289E"/>
    <w:rsid w:val="DFFFB22A"/>
    <w:rsid w:val="E42F50D4"/>
    <w:rsid w:val="E5A260C0"/>
    <w:rsid w:val="E76E0C5A"/>
    <w:rsid w:val="E7A77EAA"/>
    <w:rsid w:val="E7AE2A54"/>
    <w:rsid w:val="E7D073E9"/>
    <w:rsid w:val="E7E737C7"/>
    <w:rsid w:val="E7EA0EF5"/>
    <w:rsid w:val="E7EF0112"/>
    <w:rsid w:val="E7F2E0BF"/>
    <w:rsid w:val="E9BACD2D"/>
    <w:rsid w:val="EA799794"/>
    <w:rsid w:val="EC67AD79"/>
    <w:rsid w:val="ED275C01"/>
    <w:rsid w:val="EDB5D62F"/>
    <w:rsid w:val="EDF998B1"/>
    <w:rsid w:val="EDFF1522"/>
    <w:rsid w:val="EDFFABBF"/>
    <w:rsid w:val="EE5ED256"/>
    <w:rsid w:val="EE6DA1E7"/>
    <w:rsid w:val="EE97A112"/>
    <w:rsid w:val="EEDDDF86"/>
    <w:rsid w:val="EEE7A144"/>
    <w:rsid w:val="EF47E4E9"/>
    <w:rsid w:val="EFD58B3E"/>
    <w:rsid w:val="EFDDD339"/>
    <w:rsid w:val="EFFBA074"/>
    <w:rsid w:val="EFFF5EAB"/>
    <w:rsid w:val="F0FAC2B0"/>
    <w:rsid w:val="F1F75FCA"/>
    <w:rsid w:val="F3FD021C"/>
    <w:rsid w:val="F3FF4B33"/>
    <w:rsid w:val="F5FF7304"/>
    <w:rsid w:val="F6BECCC5"/>
    <w:rsid w:val="F6EB298A"/>
    <w:rsid w:val="F756D6E1"/>
    <w:rsid w:val="F75B13E7"/>
    <w:rsid w:val="F7A036A4"/>
    <w:rsid w:val="F7D674DA"/>
    <w:rsid w:val="F7DE9E90"/>
    <w:rsid w:val="F7DF1BB6"/>
    <w:rsid w:val="F7E72D82"/>
    <w:rsid w:val="F7EB86AF"/>
    <w:rsid w:val="F8A48887"/>
    <w:rsid w:val="F9E7C402"/>
    <w:rsid w:val="F9EF9463"/>
    <w:rsid w:val="F9EFB2FE"/>
    <w:rsid w:val="FA531B97"/>
    <w:rsid w:val="FAEE8B4C"/>
    <w:rsid w:val="FB3FC7E0"/>
    <w:rsid w:val="FB5A721F"/>
    <w:rsid w:val="FB7AF451"/>
    <w:rsid w:val="FB7FD8AC"/>
    <w:rsid w:val="FBA5604D"/>
    <w:rsid w:val="FBB4D16C"/>
    <w:rsid w:val="FBB70332"/>
    <w:rsid w:val="FBE67D49"/>
    <w:rsid w:val="FBF736B5"/>
    <w:rsid w:val="FBFF98D9"/>
    <w:rsid w:val="FC6B934C"/>
    <w:rsid w:val="FCDBDA4B"/>
    <w:rsid w:val="FCDCAF50"/>
    <w:rsid w:val="FCDF63A0"/>
    <w:rsid w:val="FCFB97CF"/>
    <w:rsid w:val="FD2F072B"/>
    <w:rsid w:val="FD3F49C3"/>
    <w:rsid w:val="FD7C8122"/>
    <w:rsid w:val="FD7FC8E1"/>
    <w:rsid w:val="FD93E385"/>
    <w:rsid w:val="FDD91D44"/>
    <w:rsid w:val="FDF24129"/>
    <w:rsid w:val="FDFAADBF"/>
    <w:rsid w:val="FDFF3479"/>
    <w:rsid w:val="FDFFA37F"/>
    <w:rsid w:val="FDFFF435"/>
    <w:rsid w:val="FEA33BAA"/>
    <w:rsid w:val="FECD90D7"/>
    <w:rsid w:val="FEDD0216"/>
    <w:rsid w:val="FEDD6676"/>
    <w:rsid w:val="FEDD940B"/>
    <w:rsid w:val="FEEFD741"/>
    <w:rsid w:val="FEFF577E"/>
    <w:rsid w:val="FF354D76"/>
    <w:rsid w:val="FF358FD8"/>
    <w:rsid w:val="FF368AD6"/>
    <w:rsid w:val="FF375922"/>
    <w:rsid w:val="FF3D79C1"/>
    <w:rsid w:val="FF6F1B77"/>
    <w:rsid w:val="FF6FF4B2"/>
    <w:rsid w:val="FF75CC61"/>
    <w:rsid w:val="FF7E6182"/>
    <w:rsid w:val="FF7FB029"/>
    <w:rsid w:val="FFABD2A2"/>
    <w:rsid w:val="FFCEB06E"/>
    <w:rsid w:val="FFD74DC5"/>
    <w:rsid w:val="FFDEE826"/>
    <w:rsid w:val="FFDF2AFD"/>
    <w:rsid w:val="FFDF6432"/>
    <w:rsid w:val="FFE6257A"/>
    <w:rsid w:val="FFE7595A"/>
    <w:rsid w:val="FFE7BE23"/>
    <w:rsid w:val="FFEBB6B3"/>
    <w:rsid w:val="FFEE5D03"/>
    <w:rsid w:val="FFEF0946"/>
    <w:rsid w:val="FFEF51E4"/>
    <w:rsid w:val="FFF6B571"/>
    <w:rsid w:val="FFF7A105"/>
    <w:rsid w:val="FFF7CFF0"/>
    <w:rsid w:val="FFFA2A58"/>
    <w:rsid w:val="FFFA47BE"/>
    <w:rsid w:val="FFFD2440"/>
    <w:rsid w:val="FFFE1A0F"/>
    <w:rsid w:val="FFFEFB0D"/>
    <w:rsid w:val="FFFF4116"/>
    <w:rsid w:val="FFFF4DE2"/>
    <w:rsid w:val="FFFF79F6"/>
    <w:rsid w:val="FFFFC875"/>
    <w:rsid w:val="FFFFD0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40" w:lineRule="auto"/>
      <w:ind w:firstLine="640" w:firstLineChars="200"/>
      <w:jc w:val="both"/>
    </w:pPr>
    <w:rPr>
      <w:rFonts w:ascii="Times New Roman" w:hAnsi="Times New Roman" w:eastAsia="仿宋_GB2312" w:cs="Times New Roman"/>
      <w:kern w:val="0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/>
      <w:ind w:left="640" w:leftChars="200" w:firstLine="0" w:firstLineChars="0"/>
      <w:outlineLvl w:val="0"/>
    </w:pPr>
    <w:rPr>
      <w:rFonts w:ascii="黑体" w:hAnsi="黑体" w:eastAsia="黑体"/>
      <w:bCs/>
      <w:kern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/>
      <w:ind w:left="640" w:leftChars="200" w:firstLine="0" w:firstLineChars="0"/>
      <w:outlineLvl w:val="1"/>
    </w:pPr>
    <w:rPr>
      <w:rFonts w:ascii="楷体" w:hAnsi="楷体" w:eastAsia="楷体_GB2312" w:cs="Times New Roman"/>
      <w:bCs/>
      <w:szCs w:val="32"/>
    </w:rPr>
  </w:style>
  <w:style w:type="character" w:default="1" w:styleId="11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3"/>
    <w:basedOn w:val="1"/>
    <w:qFormat/>
    <w:uiPriority w:val="0"/>
    <w:pPr>
      <w:ind w:left="100" w:leftChars="400" w:hanging="200" w:hangingChars="200"/>
    </w:p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8">
    <w:name w:val="Title"/>
    <w:basedOn w:val="1"/>
    <w:next w:val="1"/>
    <w:qFormat/>
    <w:uiPriority w:val="10"/>
    <w:pPr>
      <w:spacing w:before="240" w:after="60"/>
      <w:ind w:firstLine="0" w:firstLineChars="0"/>
      <w:jc w:val="center"/>
    </w:pPr>
    <w:rPr>
      <w:rFonts w:ascii="方正小标宋简体" w:hAnsi="方正小标宋简体" w:eastAsia="方正小标宋简体" w:cs="Times New Roman"/>
      <w:bCs/>
      <w:kern w:val="0"/>
      <w:sz w:val="44"/>
      <w:szCs w:val="32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ref"/>
    <w:qFormat/>
    <w:uiPriority w:val="0"/>
  </w:style>
  <w:style w:type="paragraph" w:styleId="14">
    <w:name w:val="List Paragraph"/>
    <w:basedOn w:val="1"/>
    <w:qFormat/>
    <w:uiPriority w:val="34"/>
    <w:pPr>
      <w:ind w:firstLine="420"/>
    </w:pPr>
  </w:style>
  <w:style w:type="paragraph" w:customStyle="1" w:styleId="15">
    <w:name w:val="列表段落1"/>
    <w:basedOn w:val="1"/>
    <w:qFormat/>
    <w:uiPriority w:val="34"/>
    <w:pPr>
      <w:ind w:firstLine="420"/>
    </w:pPr>
  </w:style>
  <w:style w:type="paragraph" w:customStyle="1" w:styleId="16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7460</Words>
  <Characters>8241</Characters>
  <Lines>0</Lines>
  <Paragraphs>0</Paragraphs>
  <TotalTime>215</TotalTime>
  <ScaleCrop>false</ScaleCrop>
  <LinksUpToDate>false</LinksUpToDate>
  <CharactersWithSpaces>8330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2021-03-02T16:13:00Z</dcterms:created>
  <dc:creator>胡颖</dc:creator>
  <cp:lastModifiedBy>guoya</cp:lastModifiedBy>
  <cp:lastPrinted>2023-04-26T10:10:00Z</cp:lastPrinted>
  <dcterms:modified xsi:type="dcterms:W3CDTF">2024-04-19T13:02:52Z</dcterms:modified>
  <dc:title>小伟同志：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28EDD332B2574AD39036F672DB02C463_13</vt:lpwstr>
  </property>
</Properties>
</file>